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D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E60DE2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314230">
        <w:rPr>
          <w:rFonts w:ascii="Times New Roman" w:hAnsi="Times New Roman" w:cs="Times New Roman"/>
          <w:sz w:val="24"/>
          <w:szCs w:val="24"/>
        </w:rPr>
        <w:t xml:space="preserve"> о</w:t>
      </w:r>
      <w:r w:rsidR="009A244D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2646F3">
        <w:rPr>
          <w:rFonts w:ascii="Times New Roman" w:hAnsi="Times New Roman" w:cs="Times New Roman"/>
          <w:sz w:val="24"/>
          <w:szCs w:val="24"/>
        </w:rPr>
        <w:t>е</w:t>
      </w:r>
      <w:r w:rsidR="009A244D">
        <w:rPr>
          <w:rFonts w:ascii="Times New Roman" w:hAnsi="Times New Roman" w:cs="Times New Roman"/>
          <w:sz w:val="24"/>
          <w:szCs w:val="24"/>
        </w:rPr>
        <w:t xml:space="preserve"> ф</w:t>
      </w:r>
      <w:r w:rsidR="0043605B">
        <w:rPr>
          <w:rFonts w:ascii="Times New Roman" w:hAnsi="Times New Roman" w:cs="Times New Roman"/>
          <w:sz w:val="24"/>
          <w:szCs w:val="24"/>
        </w:rPr>
        <w:t>инансов Республики Южная Осетия</w:t>
      </w:r>
      <w:bookmarkStart w:id="0" w:name="_GoBack"/>
      <w:bookmarkEnd w:id="0"/>
    </w:p>
    <w:p w:rsidR="00CB2E86" w:rsidRPr="00CE374E" w:rsidRDefault="00CB2E86" w:rsidP="0079598A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79598A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EF1AF0" w:rsidP="0079598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Республики Южная Осетия от 7 июля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107 «О системе и структуре органов исполнительной власти Республики Южная Осетия»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8E4EAA" w:rsidRDefault="0039112A" w:rsidP="0079598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6BF" w:rsidRPr="003434D1" w:rsidRDefault="005D26BF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Утвердить прилагаемое Положение о Министерстве финансов Республики Южная Осетия</w:t>
      </w:r>
      <w:r w:rsidRPr="00343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6BF" w:rsidRPr="003434D1" w:rsidRDefault="005D26BF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A06" w:rsidRDefault="005D26BF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Признать утратившим</w:t>
      </w:r>
      <w:r w:rsidR="00594A06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силу</w:t>
      </w:r>
      <w:r w:rsidR="00594A06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5D26BF" w:rsidRDefault="005D26BF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Правительства Республики Южная Осетия от 29 ноября 2013 года № 229 «Об утверждении Положения о Министерстве фи</w:t>
      </w:r>
      <w:r w:rsidR="00594A06">
        <w:rPr>
          <w:rFonts w:ascii="Times New Roman" w:eastAsia="Times New Roman" w:hAnsi="Times New Roman" w:cs="Times New Roman"/>
          <w:sz w:val="24"/>
          <w:szCs w:val="26"/>
          <w:lang w:eastAsia="ru-RU"/>
        </w:rPr>
        <w:t>нансов Республики Южная Осетия»;</w:t>
      </w:r>
    </w:p>
    <w:p w:rsidR="00594A06" w:rsidRDefault="00594A06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Правительства Республики Южная Осетия</w:t>
      </w:r>
      <w:r w:rsidR="00861D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4 ноября 2015 года № 104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«О внесении изменений и дополнений в 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Министерстве фи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нансов Республики Южная Осетия от 29 ноября 2013 года № 229»;</w:t>
      </w:r>
    </w:p>
    <w:p w:rsidR="008632BB" w:rsidRDefault="00861D28" w:rsidP="00A430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Правительства Республики Южная Осетия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9 августа 2017 года № 36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«О внесении изменени</w:t>
      </w:r>
      <w:r w:rsidR="008632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я в </w:t>
      </w:r>
      <w:r w:rsidR="008632BB"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Правительства Республики Южная Осетия</w:t>
      </w:r>
      <w:r w:rsidR="008632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29 ноября 2013 года № 229 «Об утверждении </w:t>
      </w:r>
      <w:r w:rsidR="008632BB"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Положени</w:t>
      </w:r>
      <w:r w:rsidR="008632BB">
        <w:rPr>
          <w:rFonts w:ascii="Times New Roman" w:eastAsia="Times New Roman" w:hAnsi="Times New Roman" w:cs="Times New Roman"/>
          <w:sz w:val="24"/>
          <w:szCs w:val="26"/>
          <w:lang w:eastAsia="ru-RU"/>
        </w:rPr>
        <w:t>я</w:t>
      </w:r>
      <w:r w:rsidR="008632BB"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3434D1">
        <w:rPr>
          <w:rFonts w:ascii="Times New Roman" w:eastAsia="Times New Roman" w:hAnsi="Times New Roman" w:cs="Times New Roman"/>
          <w:sz w:val="24"/>
          <w:szCs w:val="26"/>
          <w:lang w:eastAsia="ru-RU"/>
        </w:rPr>
        <w:t>о Министерстве фи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нансов Республики Южная Осетия»</w:t>
      </w:r>
      <w:r w:rsidR="00A430B7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594A06" w:rsidRPr="003434D1" w:rsidRDefault="00594A06" w:rsidP="007959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7D" w:rsidRPr="00CE374E" w:rsidRDefault="00DB687D" w:rsidP="0079598A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79598A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5D26BF" w:rsidRPr="00CE374E" w:rsidRDefault="005D26BF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0D4CB9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0D4CB9" w:rsidRDefault="000D4CB9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9A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0D4CB9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A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№ </w:t>
      </w:r>
      <w:r w:rsidR="006A6EF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3E3119" w:rsidRDefault="000D4CB9" w:rsidP="003E3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3E3119" w:rsidRDefault="009A244D" w:rsidP="003E3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D4CB9" w:rsidRPr="003E3119" w:rsidRDefault="009A244D" w:rsidP="003E3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Министерстве финансов Республики Южная Осетия</w:t>
      </w:r>
    </w:p>
    <w:p w:rsidR="000D4CB9" w:rsidRPr="003E3119" w:rsidRDefault="000D4CB9" w:rsidP="003E3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4D" w:rsidRPr="003E3119" w:rsidRDefault="009A244D" w:rsidP="003E31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9A244D" w:rsidRPr="003E3119" w:rsidRDefault="009A244D" w:rsidP="003E31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Министерство финансов</w:t>
      </w:r>
      <w:r w:rsidR="0059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(</w:t>
      </w:r>
      <w:r w:rsidR="00D0377E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59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органом исполнительной власти Республики Южная Осетия, осуществляющим функции по выработке государственной политики и нормативно-правовому регулированию в сфере </w:t>
      </w:r>
      <w:hyperlink r:id="rId8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бюджетной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налоговой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аудиторской, оценочной деятельности, казначейского испол</w:t>
      </w:r>
      <w:r w:rsidR="00D0377E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нения, государственного долга,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бухгалтерской отчетности, таможенных платежей, определения таможенной стоимости товаров, таможенного дела, финансового обеспечения государственной службы, применения контрольно-кассовой техники, осуществления закупок товаров, работ, услуг д</w:t>
      </w:r>
      <w:r w:rsidR="00EE6D3B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обеспечения государственных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координацию и контроль деятельности находящихся в его ведении Таможенного комитета Республики Южная Осетия и Комитета по налогам и сборам Республики Южная Осетия (далее – подведомственные органы).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6E2C" w:rsidRP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Республики Южная Осетия</w:t>
      </w:r>
      <w:r w:rsidRP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в своей деятельности </w:t>
      </w:r>
      <w:r w:rsidR="00C66E2C" w:rsidRP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Республики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 </w:t>
      </w:r>
      <w:r w:rsidRP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конституционными законами Республики Южная Осетия, законами Республики Южная Осетия, актами Президента Республики Южная Осетия и Правительства Республики Южная Осетия, международными договорами Республики Южная Осетия, а также настоящим Положением.</w:t>
      </w:r>
    </w:p>
    <w:p w:rsidR="00EF1AF0" w:rsidRPr="003E3119" w:rsidRDefault="00D91772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во взаимодействии с другими органами государственной власти Республики Южная Осетия, общественными объединениями и иными организациями. 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74" w:rsidRPr="003E3119" w:rsidRDefault="00B52F74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Полномочия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полномочия: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"/>
      <w:bookmarkEnd w:id="1"/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вносит в Правительство Республики Южная Осетия проекты законов </w:t>
      </w:r>
      <w:r w:rsidRPr="0088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Осетия, нормативных правовых актов Президента Республики Южная Осетия и Правительства Республики Южная Осетия, а также другие документы, по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требуется решение Правительства Республики Южная Осетия, по вопросам, относящимся к установленной сфере ведения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сферам ведения находящихся в его ведении подведомственных органов, а также проект плана работы и прогнозные показатели деятельности </w:t>
      </w:r>
      <w:r w:rsidR="00C66E2C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C66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основании и во исполнение </w:t>
      </w:r>
      <w:hyperlink r:id="rId10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Осетия, конституционных законов Республики Южная Осетия, законов Республики Южная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Осетия, актов Президента Республики Южная Осетия и Правительства Республики Южная Осетия, </w:t>
      </w:r>
      <w:r w:rsidR="0021225F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21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следующие нормативные правовые акты: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hyperlink r:id="rId11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отчетности об исполнении государственного бюджета и бюджетов государственных внебюджетных фондов;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hyperlink r:id="rId12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сводной бюджетной росписи государственного бюджета;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</w:t>
      </w:r>
      <w:hyperlink r:id="rId13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Единого государственного реестра юридических лиц;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</w:t>
      </w:r>
      <w:r w:rsidR="000E6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формы и сроки предоставления сведений и документов, содержащихся в Едином государственном реестре юридических лиц;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</w:t>
      </w:r>
      <w:hyperlink r:id="rId14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Единого государственного реестра индивидуальных предпринимателей;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порядок, формы и сроки предоставления сведений и документов, содержащихся в Едином государственном реестре индивидуальных предпринимателей;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hyperlink r:id="rId15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и хранения регистрирующим органом всех представленных в регистрирующий орган документов, а также порядок и сроки хранения регистрирующим органом содержащихся в Едином государственном реестре юридических лиц и Едином государственном реестре индивидуальных предпринимателей документов и порядок их передачи на постоянное хранение в государственный архив;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5.2.8. </w:t>
      </w:r>
      <w:hyperlink r:id="rId16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</w:t>
      </w:r>
      <w:hyperlink r:id="rId17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стандарты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и в пределах компетенции </w:t>
      </w:r>
      <w:r w:rsidR="000D6AC1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0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="000D6AC1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A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отраслевые стандарты бухгалтерского учета, отраслевые стандарты бухгалтерского учета государственных финансов;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акты, устанавливающие порядок составления бухгалтерской (финансовой) отчетности организации бюджетной сферы, возникшей в результате реорганизации, и порядок составления бухгалтерской (финансовой) отчетности организации бюджетной сферы при ее ликвидации (упразднении);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5.2.11. нормативные правовые акты по другим вопросам в установленной сфере деятельности </w:t>
      </w:r>
      <w:r w:rsidR="0021225F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2122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ему органов, за исключением вопросов, правовое регулирование которых в соответствии с </w:t>
      </w:r>
      <w:hyperlink r:id="rId18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Осетия, конституционными за</w:t>
      </w:r>
      <w:r w:rsidR="00D9177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 Республики Южная Осетия,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Республики Южная Осетия, актами Президента Республики Южная Осетия и Правительства Республики Южная Осетия осуществляется исключител</w:t>
      </w:r>
      <w:r w:rsidR="00D9177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конституционными законами,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 нормативными правовыми актами Президента Республики Южная Осетия и Правительства Республики Южная Осетия.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осуществляет: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составление проекта Государственного бюджета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исполнение Государственного бюджета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утверждение и ведение сводной бюджетной росписи Государственного бюджета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определение порядка применения бюджетной классификации Республики Южная Осетия;</w:t>
      </w:r>
    </w:p>
    <w:p w:rsidR="00EF1AF0" w:rsidRPr="003E3119" w:rsidRDefault="00D91772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lastRenderedPageBreak/>
        <w:t xml:space="preserve">5.3.5. </w:t>
      </w:r>
      <w:r w:rsidR="00EF1AF0" w:rsidRPr="003E3119">
        <w:rPr>
          <w:rFonts w:ascii="Times New Roman" w:hAnsi="Times New Roman" w:cs="Times New Roman"/>
          <w:sz w:val="24"/>
          <w:szCs w:val="24"/>
        </w:rPr>
        <w:t>кассовое обслуживание исполнения бюджетов бюджетной системы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представление в Правительство Республики Южная Осетия отчетности об исполнении Государственного бюджета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</w:t>
      </w:r>
      <w:r w:rsidR="000E6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руководство в области бюджетного планирования, направленного на повышение результативности бюджетных расходов;</w:t>
      </w:r>
    </w:p>
    <w:p w:rsidR="00EF1AF0" w:rsidRPr="003E3119" w:rsidRDefault="000E6AA2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5.3.8. </w:t>
      </w:r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обеспечение кассового обслуживания бюджетов бюджетной системы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5.3.9. управление в установленном порядке государственным долгом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5.3.10. согласование порядка контроля таможенной стоимости товаров, устанавливаемого Таможенным комитетом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5.3.11. функции главного распорядителя и получателя средств государственного бюджета, предусмотренных на содержание </w:t>
      </w:r>
      <w:r w:rsidR="002E134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2E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реализацию возложенных на Минфин</w:t>
      </w:r>
      <w:r w:rsidR="002E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функций;</w:t>
      </w:r>
    </w:p>
    <w:p w:rsidR="00EF1AF0" w:rsidRPr="003E3119" w:rsidRDefault="00EF1AF0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t>5.3.12. в установленном порядке лицензирование оценочной деятельности;</w:t>
      </w:r>
    </w:p>
    <w:p w:rsidR="00EF1AF0" w:rsidRPr="003E3119" w:rsidRDefault="00EF1AF0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t>5.3.13. в установленном порядке лицензирование аудиторской деятельности;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5.3.14.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Республики Южная Осетия срок;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обеспечивает в пределах своей компетенции защиту сведений, составляющих государственную </w:t>
      </w:r>
      <w:hyperlink r:id="rId19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организует дополнительное профессиональное образование работников </w:t>
      </w:r>
      <w:r w:rsidR="000D6AC1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0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осуществляет в соответствии с законодательством Республики Южная Осетия работу по комплектованию, хранению, учету и использованию архивных документов, образовавшихся в процессе деятельности Минфина </w:t>
      </w:r>
      <w:r w:rsidR="002E1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1AF0" w:rsidRPr="003E3119" w:rsidRDefault="00EF1AF0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t>5.7. осуществляет предварительный, текущий и последующий контроль за ведением операций со средствами Государственного бюджета Республики Южная Осетия главными распорядителями, распорядителями и получателями средств Государственного бюджета Республики Южная Осетия;</w:t>
      </w:r>
    </w:p>
    <w:p w:rsidR="00EF1AF0" w:rsidRPr="003E3119" w:rsidRDefault="00EF1AF0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t xml:space="preserve">5.8. осуществляет иные функции в установленной сфере деятельности, если такие функции предусмотрены законами, нормативными правовыми актами Президента Республики Южная Осетия или Правительства Республики Южная Осетия. 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E134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2E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реализации полномочий в установленной сфере деятельности имеет право: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запрашивать и получать в установленном порядке сведения, необходимые для принятия решений по отнесенным к компетенции Минфина 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участвовать в разработке инвестиционных программ;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учреждать в порядке, установленном нормативными правовыми актами Республики Южная Осетия, ведомственный </w:t>
      </w:r>
      <w:hyperlink r:id="rId20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знак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и иные ведомственные награды и награждать ими работников Минфина 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ему органов, а также других лиц, осуществляющих деятельность в установленной сфере, утверждать положения об этих знаке и наградах, а также их описания;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привлекать в установленном порядке для проработки вопросов, отнесенных к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сфере деятельности Минфина 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научные и иные организации, ученых и специалистов;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8B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координационные и совещательные органы (советы, </w:t>
      </w:r>
      <w:hyperlink r:id="rId21" w:history="1">
        <w:r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</w:t>
        </w:r>
      </w:hyperlink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группы, коллегии), в том числе межведомственные, в установленной сфере деятельности;</w:t>
      </w:r>
      <w:bookmarkStart w:id="2" w:name="P385"/>
      <w:bookmarkEnd w:id="2"/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установленном порядке владеть и пользоваться имуществом, закрепленным за Минфином 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управления.</w:t>
      </w:r>
    </w:p>
    <w:p w:rsidR="003E3119" w:rsidRDefault="003E3119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19" w:rsidRPr="003E3119" w:rsidRDefault="003E3119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деятельности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022E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Министр, назначаемый на должность и освобождаемый от должности Президентом Республики Южная Осетия.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финансов Республики Южная Осетия несет персональную ответственность за выполнение возложенных на </w:t>
      </w:r>
      <w:r w:rsidR="005022E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50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="005022E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и реализацию государственной политики в установленной сфере деятельности.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имеет заместителей, назначаемых на должность и освобождаемых от должности Правительством Республики Южная Осетия.</w:t>
      </w:r>
    </w:p>
    <w:p w:rsidR="00EF1AF0" w:rsidRPr="003E3119" w:rsidRDefault="0043605B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EF1AF0" w:rsidRPr="003E3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Количество</w:t>
        </w:r>
      </w:hyperlink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Министра устанавливается Правительством Республики Южная Осетия.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Структурными подразделениями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Республики Южная Осетия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управления и отделы по основным направлениям деятельности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Министр финансов Республики Южная Осетия: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распределяет обязанности между своими заместителями;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утверждает положения о структурных подразделениях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 установленном порядке назначает на должность и освобождает от должности работников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решает в соответствии с законодательством Республики Южная Осетия о государственной службе вопросы, связанные с прохождением государственной службы в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вносит на рассмотрение и утверждение в Правительство Республики Южная Осетия структуру и предельную штатную численность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утверждает штатное расписание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смету расход</w:t>
      </w:r>
      <w:r w:rsidR="008B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на его содержание в </w:t>
      </w:r>
      <w:proofErr w:type="gramStart"/>
      <w:r w:rsidR="008B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на соответствующий период бюджетных ассигнований;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утверждает ежегодный план работы и показатели деятельности подведомственных органов </w:t>
      </w:r>
      <w:r w:rsidR="00F9077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F90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отчет об их исполнении;</w:t>
      </w:r>
    </w:p>
    <w:p w:rsidR="00EF1AF0" w:rsidRPr="003E3119" w:rsidRDefault="00EF1AF0" w:rsidP="003E31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19">
        <w:rPr>
          <w:rFonts w:ascii="Times New Roman" w:hAnsi="Times New Roman" w:cs="Times New Roman"/>
          <w:sz w:val="24"/>
          <w:szCs w:val="24"/>
        </w:rPr>
        <w:t xml:space="preserve">9.8. вносит в Правительство Республики Южная Осетия по представлению руководителей подведомственных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Республики Южная Осетия</w:t>
      </w:r>
      <w:r w:rsidRPr="003E3119">
        <w:rPr>
          <w:rFonts w:ascii="Times New Roman" w:hAnsi="Times New Roman" w:cs="Times New Roman"/>
          <w:sz w:val="24"/>
          <w:szCs w:val="24"/>
        </w:rPr>
        <w:t xml:space="preserve"> органов проекты их </w:t>
      </w:r>
      <w:r w:rsidR="00E94AC0">
        <w:rPr>
          <w:rFonts w:ascii="Times New Roman" w:hAnsi="Times New Roman" w:cs="Times New Roman"/>
          <w:sz w:val="24"/>
          <w:szCs w:val="24"/>
        </w:rPr>
        <w:t>положений, структуры</w:t>
      </w:r>
      <w:r w:rsidRPr="003E3119">
        <w:rPr>
          <w:rFonts w:ascii="Times New Roman" w:hAnsi="Times New Roman" w:cs="Times New Roman"/>
          <w:sz w:val="24"/>
          <w:szCs w:val="24"/>
        </w:rPr>
        <w:t xml:space="preserve"> и предельной штатной численности;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отменяет противоречащие законодательству Республики Южная Осетия решения подведомственных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если иной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отмены решений не установлен законом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представляет в установленном порядке работников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ему органов, других лиц, осуществляющих деятельность в установленной сфере, к присвоению почетных званий и награждению государственными наградами Республики Южная Осетия, Почетной грамотой Президента Республики Южная Осетия, к поощрению в виде объявления им благодарности Президента Республики Южная Осетия;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издает приказы, имеющие нормативный характер, а по оперативным и другим текущим вопросам организации деятельности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="008B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ненормативного характера.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Финансирование расходов на содержание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государственном бюджете.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12A54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31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лицом, имеет печать с изображением Государственного герба Республики Южная Осетия и со своим наименованием, иные печати, штампы и бланки установленного образца и счета, открываемые в соответствии с законодательством Республики Южная Осетия.</w:t>
      </w:r>
    </w:p>
    <w:p w:rsidR="00EF1AF0" w:rsidRPr="003E3119" w:rsidRDefault="00312A54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иметь геральдический знак </w:t>
      </w:r>
      <w:r w:rsidR="008806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эмблему, флаг и вымпел, учреждаемые </w:t>
      </w:r>
      <w:r w:rsidR="008806E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880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Республики Южная Осетия</w:t>
      </w:r>
      <w:r w:rsidR="008806E2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AF0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Место нахождения </w:t>
      </w:r>
      <w:r w:rsidR="000D6AC1"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</w:t>
      </w:r>
      <w:r w:rsidR="000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Южная Осетия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 Цхинвал, ул. Туганова,</w:t>
      </w:r>
      <w:r w:rsidR="000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1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</w:p>
    <w:p w:rsidR="00EF1AF0" w:rsidRPr="003E3119" w:rsidRDefault="00EF1AF0" w:rsidP="003E31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Pr="003E3119" w:rsidRDefault="000D4CB9" w:rsidP="003E3119">
      <w:pPr>
        <w:rPr>
          <w:rFonts w:ascii="Times New Roman" w:hAnsi="Times New Roman" w:cs="Times New Roman"/>
          <w:sz w:val="24"/>
          <w:szCs w:val="24"/>
        </w:rPr>
      </w:pPr>
    </w:p>
    <w:sectPr w:rsidR="000D4CB9" w:rsidRPr="003E3119" w:rsidSect="00D24A26">
      <w:headerReference w:type="first" r:id="rId2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C0" w:rsidRDefault="00E94AC0" w:rsidP="00074C30">
      <w:pPr>
        <w:spacing w:after="0" w:line="240" w:lineRule="auto"/>
      </w:pPr>
      <w:r>
        <w:separator/>
      </w:r>
    </w:p>
  </w:endnote>
  <w:endnote w:type="continuationSeparator" w:id="0">
    <w:p w:rsidR="00E94AC0" w:rsidRDefault="00E94AC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C0" w:rsidRDefault="00E94AC0" w:rsidP="00074C30">
      <w:pPr>
        <w:spacing w:after="0" w:line="240" w:lineRule="auto"/>
      </w:pPr>
      <w:r>
        <w:separator/>
      </w:r>
    </w:p>
  </w:footnote>
  <w:footnote w:type="continuationSeparator" w:id="0">
    <w:p w:rsidR="00E94AC0" w:rsidRDefault="00E94AC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C0" w:rsidRDefault="00E94AC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C14FC"/>
    <w:rsid w:val="000D4CB9"/>
    <w:rsid w:val="000D6AC1"/>
    <w:rsid w:val="000D7A16"/>
    <w:rsid w:val="000E6AA2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225F"/>
    <w:rsid w:val="002157AA"/>
    <w:rsid w:val="00216EAC"/>
    <w:rsid w:val="00217475"/>
    <w:rsid w:val="002432F2"/>
    <w:rsid w:val="002646F3"/>
    <w:rsid w:val="00286C47"/>
    <w:rsid w:val="002D145A"/>
    <w:rsid w:val="002E1340"/>
    <w:rsid w:val="002E3320"/>
    <w:rsid w:val="00312A54"/>
    <w:rsid w:val="0031423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E3119"/>
    <w:rsid w:val="003F1EDA"/>
    <w:rsid w:val="003F7141"/>
    <w:rsid w:val="00405AF7"/>
    <w:rsid w:val="0043605B"/>
    <w:rsid w:val="00462476"/>
    <w:rsid w:val="004975A9"/>
    <w:rsid w:val="004B4A42"/>
    <w:rsid w:val="004B699B"/>
    <w:rsid w:val="004E637A"/>
    <w:rsid w:val="004F180B"/>
    <w:rsid w:val="005022E2"/>
    <w:rsid w:val="005036BA"/>
    <w:rsid w:val="00504B6D"/>
    <w:rsid w:val="00513251"/>
    <w:rsid w:val="00567D1D"/>
    <w:rsid w:val="00593460"/>
    <w:rsid w:val="00593AF1"/>
    <w:rsid w:val="00594A06"/>
    <w:rsid w:val="005B2242"/>
    <w:rsid w:val="005D121C"/>
    <w:rsid w:val="005D26BF"/>
    <w:rsid w:val="005E70DF"/>
    <w:rsid w:val="005E749A"/>
    <w:rsid w:val="006070A7"/>
    <w:rsid w:val="0061232D"/>
    <w:rsid w:val="00625024"/>
    <w:rsid w:val="00680CF3"/>
    <w:rsid w:val="006819B9"/>
    <w:rsid w:val="006A3D4F"/>
    <w:rsid w:val="006A6EF9"/>
    <w:rsid w:val="006C3B50"/>
    <w:rsid w:val="006F06C7"/>
    <w:rsid w:val="00705C84"/>
    <w:rsid w:val="00711E5E"/>
    <w:rsid w:val="00715029"/>
    <w:rsid w:val="007864E1"/>
    <w:rsid w:val="0079598A"/>
    <w:rsid w:val="00795B24"/>
    <w:rsid w:val="00795FE1"/>
    <w:rsid w:val="007C0E01"/>
    <w:rsid w:val="007C2C23"/>
    <w:rsid w:val="007C53AD"/>
    <w:rsid w:val="00861D28"/>
    <w:rsid w:val="008632BB"/>
    <w:rsid w:val="00870DCF"/>
    <w:rsid w:val="00871A16"/>
    <w:rsid w:val="008806E2"/>
    <w:rsid w:val="008929D4"/>
    <w:rsid w:val="00897F12"/>
    <w:rsid w:val="008A03AB"/>
    <w:rsid w:val="008B3877"/>
    <w:rsid w:val="008B3C4A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244D"/>
    <w:rsid w:val="009A5BC5"/>
    <w:rsid w:val="009C4788"/>
    <w:rsid w:val="009C480D"/>
    <w:rsid w:val="009D0803"/>
    <w:rsid w:val="009D2204"/>
    <w:rsid w:val="009F4A5F"/>
    <w:rsid w:val="00A10D0A"/>
    <w:rsid w:val="00A363C7"/>
    <w:rsid w:val="00A430B7"/>
    <w:rsid w:val="00AC3A4F"/>
    <w:rsid w:val="00AD7EF8"/>
    <w:rsid w:val="00AE1C78"/>
    <w:rsid w:val="00B237BD"/>
    <w:rsid w:val="00B443B1"/>
    <w:rsid w:val="00B47F41"/>
    <w:rsid w:val="00B52F74"/>
    <w:rsid w:val="00B6100D"/>
    <w:rsid w:val="00B67EA2"/>
    <w:rsid w:val="00B809BB"/>
    <w:rsid w:val="00B83867"/>
    <w:rsid w:val="00B91258"/>
    <w:rsid w:val="00B96BFB"/>
    <w:rsid w:val="00BA1070"/>
    <w:rsid w:val="00BA587E"/>
    <w:rsid w:val="00BA61D5"/>
    <w:rsid w:val="00BB0A59"/>
    <w:rsid w:val="00C06902"/>
    <w:rsid w:val="00C66E2C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377E"/>
    <w:rsid w:val="00D04EBE"/>
    <w:rsid w:val="00D115A1"/>
    <w:rsid w:val="00D21FFE"/>
    <w:rsid w:val="00D24A26"/>
    <w:rsid w:val="00D433B2"/>
    <w:rsid w:val="00D5232F"/>
    <w:rsid w:val="00D91772"/>
    <w:rsid w:val="00D968D1"/>
    <w:rsid w:val="00DB0F24"/>
    <w:rsid w:val="00DB687D"/>
    <w:rsid w:val="00DC595A"/>
    <w:rsid w:val="00DD5952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77904"/>
    <w:rsid w:val="00E819EE"/>
    <w:rsid w:val="00E82C84"/>
    <w:rsid w:val="00E94AC0"/>
    <w:rsid w:val="00E97E14"/>
    <w:rsid w:val="00EA3DB5"/>
    <w:rsid w:val="00EB48AD"/>
    <w:rsid w:val="00EE4593"/>
    <w:rsid w:val="00EE6D3B"/>
    <w:rsid w:val="00EF1AF0"/>
    <w:rsid w:val="00F22F92"/>
    <w:rsid w:val="00F3428B"/>
    <w:rsid w:val="00F52EF6"/>
    <w:rsid w:val="00F90774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F1B091AFC181509DF120B039518ABEC3533C61414CBA1E4F522A944785E347C8DD69F2C7C6736E449FE0DED26FE94DOCG" TargetMode="External"/><Relationship Id="rId13" Type="http://schemas.openxmlformats.org/officeDocument/2006/relationships/hyperlink" Target="consultantplus://offline/ref=704952C93972CC19B475F1B091AFC1815099F125B03E518ABEC3533C61414CBA1E4F522A944580E541C8DD69F2C7C6736E449FE0DED26FE94DOCG" TargetMode="External"/><Relationship Id="rId18" Type="http://schemas.openxmlformats.org/officeDocument/2006/relationships/hyperlink" Target="consultantplus://offline/ref=704952C93972CC19B475F1B091AFC1815190F725B86E0688EF965D39691116AA08065E2F8A4585FA41C38B43O8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04952C93972CC19B475F1B091AFC1815298F628B13E518ABEC3533C61414CBA1E4F522A944580E545C8DD69F2C7C6736E449FE0DED26FE94DO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4952C93972CC19B475F1B091AFC181509DF028BB3A518ABEC3533C61414CBA1E4F522A944580E643C8DD69F2C7C6736E449FE0DED26FE94DOCG" TargetMode="External"/><Relationship Id="rId17" Type="http://schemas.openxmlformats.org/officeDocument/2006/relationships/hyperlink" Target="consultantplus://offline/ref=704952C93972CC19B475F1B091AFC1815499F726B0330C80B69A5F3E664E13AD19065E2B944587E04897D87CE39FCA76745A9AFBC2D06D4EO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4952C93972CC19B475F1B091AFC1815099F125B03E518ABEC3533C61414CBA1E4F522A944580E745C8DD69F2C7C6736E449FE0DED26FE94DOCG" TargetMode="External"/><Relationship Id="rId20" Type="http://schemas.openxmlformats.org/officeDocument/2006/relationships/hyperlink" Target="consultantplus://offline/ref=704952C93972CC19B475F1B091AFC1815099F923B73A518ABEC3533C61414CBA1E4F522A944580E444C8DD69F2C7C6736E449FE0DED26FE94DOC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4952C93972CC19B475F1B091AFC181509DF126B33A518ABEC3533C61414CBA1E4F522A944580E546C8DD69F2C7C6736E449FE0DED26FE94DOC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4952C93972CC19B475F1B091AFC181529CF720B530518ABEC3533C61414CBA1E4F522A944580E543C8DD69F2C7C6736E449FE0DED26FE94DOC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04952C93972CC19B475F1B091AFC1815190F725B86E0688EF965D39691116AA08065E2F8A4585FA41C38B43O8G" TargetMode="External"/><Relationship Id="rId19" Type="http://schemas.openxmlformats.org/officeDocument/2006/relationships/hyperlink" Target="consultantplus://offline/ref=704952C93972CC19B475F1B091AFC1815A9BF928B3330C80B69A5F3E664E13AD19065E2B944580E74897D87CE39FCA76745A9AFBC2D06D4E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4952C93972CC19B475F1B091AFC181509BF426B538518ABEC3533C61414CBA1E4F5229964584EF1792CD6DBB93CF6C6A5F81E7C0D246OFG" TargetMode="External"/><Relationship Id="rId14" Type="http://schemas.openxmlformats.org/officeDocument/2006/relationships/hyperlink" Target="consultantplus://offline/ref=704952C93972CC19B475F1B091AFC1815099F125B03E518ABEC3533C61414CBA1E4F522A944580E541C8DD69F2C7C6736E449FE0DED26FE94DOCG" TargetMode="External"/><Relationship Id="rId22" Type="http://schemas.openxmlformats.org/officeDocument/2006/relationships/hyperlink" Target="consultantplus://offline/ref=704952C93972CC19B475F1B091AFC181509DF025BA3A518ABEC3533C61414CBA1E4F522A944580E347C8DD69F2C7C6736E449FE0DED26FE94DOC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2020-09-24T07:33:00Z</dcterms:created>
  <dcterms:modified xsi:type="dcterms:W3CDTF">2020-09-24T07:33:00Z</dcterms:modified>
</cp:coreProperties>
</file>