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5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5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E37C74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C74">
        <w:rPr>
          <w:rFonts w:ascii="Times New Roman" w:hAnsi="Times New Roman" w:cs="Times New Roman"/>
          <w:sz w:val="24"/>
          <w:szCs w:val="24"/>
        </w:rPr>
        <w:t>Об утверждении Положения о Пенсионном</w:t>
      </w:r>
      <w:r w:rsidR="009F797C">
        <w:rPr>
          <w:rFonts w:ascii="Times New Roman" w:hAnsi="Times New Roman" w:cs="Times New Roman"/>
          <w:sz w:val="24"/>
          <w:szCs w:val="24"/>
        </w:rPr>
        <w:t xml:space="preserve"> фонде Республики Южная Осетия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A10D0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C4788" w:rsidRPr="009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Указом Президента Республики Южная Осетия от 22 июня 2020 года № 104 «О преобразовании Пенсионного фонда Республики Южная Осетия и </w:t>
      </w:r>
      <w:r w:rsidR="00FE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4788" w:rsidRPr="009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признании утратившими силу отдельных положений Указа Президента Республики Южная Осетия от 17 мая 2012 года № 33 «О структуре республиканских органов исполнительной власти Республики Южная Осетия», Структуры республиканских органов исполнительной власти Республики Южная Осетия и Перечня республиканских органов исполнительной власти Республики Южная Осетия, руководство деятельностью которых осуществляет Президент Республики Южная Осетия, утвержденных этим Указом, а также отдельных положений Указа Президента Республики Южная Осетия от 28 июня 2012 </w:t>
      </w:r>
      <w:r w:rsidR="00F6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9C4788" w:rsidRPr="009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6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4788" w:rsidRPr="009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 «О внесении изменений и дополнений в Указ Президента Республики Южная Осетия № 33 от 17 мая 2012 года «О структуре республиканских органов исполнительной власти Республики Южная Осетия»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788" w:rsidRPr="009C4788" w:rsidRDefault="009C4788" w:rsidP="009C47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прилагаемое Положение о Пенсионном фонде Республики Южная Осетия. </w:t>
      </w:r>
    </w:p>
    <w:p w:rsidR="009C4788" w:rsidRPr="009C4788" w:rsidRDefault="009C4788" w:rsidP="009C47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D0A" w:rsidRPr="00A10D0A" w:rsidRDefault="009C4788" w:rsidP="009C47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Просить Президента Республики Южная Осетия признать утратившим силу Указ Президента Республики Южная Осетия от 13 июля 2015 года № 138 «Об утверждении Положения о Пенсионном фонде Республики Южная Осетия».</w:t>
      </w:r>
    </w:p>
    <w:p w:rsidR="00E37C74" w:rsidRDefault="00E37C7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A10D0A" w:rsidRPr="00CE374E" w:rsidRDefault="00A10D0A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C29A5" w:rsidRDefault="008C29A5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8C29A5" w:rsidRPr="00CE374E" w:rsidRDefault="00D433B2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582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C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8C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582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8C29A5" w:rsidRPr="000A200A" w:rsidRDefault="008C29A5" w:rsidP="008C29A5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29A5" w:rsidRPr="000A200A" w:rsidRDefault="008C29A5" w:rsidP="008C29A5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29A5" w:rsidRPr="000A200A" w:rsidRDefault="008C29A5" w:rsidP="008C29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00A">
        <w:rPr>
          <w:rFonts w:ascii="Times New Roman" w:hAnsi="Times New Roman" w:cs="Times New Roman"/>
          <w:sz w:val="24"/>
          <w:szCs w:val="24"/>
        </w:rPr>
        <w:t>ПОЛОЖЕНИЕ</w:t>
      </w:r>
    </w:p>
    <w:p w:rsidR="00CB7A8F" w:rsidRPr="00CB7A8F" w:rsidRDefault="0094536D" w:rsidP="00CB7A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37C74">
        <w:rPr>
          <w:rFonts w:ascii="Times New Roman" w:hAnsi="Times New Roman" w:cs="Times New Roman"/>
          <w:sz w:val="24"/>
          <w:szCs w:val="24"/>
        </w:rPr>
        <w:t>Пенсионном фонде</w:t>
      </w:r>
      <w:r w:rsidR="00CB7A8F" w:rsidRPr="00CB7A8F">
        <w:rPr>
          <w:rFonts w:ascii="Times New Roman" w:hAnsi="Times New Roman" w:cs="Times New Roman"/>
          <w:sz w:val="24"/>
          <w:szCs w:val="24"/>
        </w:rPr>
        <w:t xml:space="preserve"> Республики Южная Осетия </w:t>
      </w:r>
    </w:p>
    <w:p w:rsidR="008C29A5" w:rsidRPr="00CE374E" w:rsidRDefault="008C29A5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7A8F" w:rsidRDefault="00CB7A8F" w:rsidP="00CB7A8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7A8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37C74" w:rsidRPr="00CB7A8F" w:rsidRDefault="00E37C74" w:rsidP="00CB7A8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 xml:space="preserve">1. Пенсионный фонд Республики Южная Осетия (далее </w:t>
      </w:r>
      <w:r w:rsidR="00F65887">
        <w:rPr>
          <w:rFonts w:ascii="Times New Roman" w:hAnsi="Times New Roman" w:cs="Times New Roman"/>
          <w:sz w:val="24"/>
          <w:szCs w:val="24"/>
        </w:rPr>
        <w:t xml:space="preserve">– </w:t>
      </w:r>
      <w:r w:rsidRPr="009C4788">
        <w:rPr>
          <w:rFonts w:ascii="Times New Roman" w:hAnsi="Times New Roman" w:cs="Times New Roman"/>
          <w:sz w:val="24"/>
          <w:szCs w:val="24"/>
        </w:rPr>
        <w:t>Фонд) образован в целях государственного управления финансами пенсионного обеспечения в Республики Южная Осетия.</w:t>
      </w: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2.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 xml:space="preserve">Фонд является самостоятельным государственным финансово-кредитным учреждением, функции и полномочия </w:t>
      </w:r>
      <w:proofErr w:type="gramStart"/>
      <w:r w:rsidRPr="009C4788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9C4788">
        <w:rPr>
          <w:rFonts w:ascii="Times New Roman" w:hAnsi="Times New Roman" w:cs="Times New Roman"/>
          <w:sz w:val="24"/>
          <w:szCs w:val="24"/>
        </w:rPr>
        <w:t xml:space="preserve"> в отношении которого возложены на Правительство Республики Южная Осетия.</w:t>
      </w: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3.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>Фонд осуществляет свою деятельность в соответствии с Конституцией Республики Южная Осетия, законами Республики Южная Осетия, актами Президента Республики Южная Осетия и Правительства Республики Южная Осетия, другими нормативными правовыми актами Республики Южная Осетия.</w:t>
      </w: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4. Фонд и его денежные средства находятся в государственной собственности Республики Южная Осетия. Денежные средства Фонда не входят в состав Государственного бюджета Республики Южная Осетия, бюджетов других внебюджетных фондов и изъятию не подлежат.</w:t>
      </w: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5. Бюджет Фонда и отчет о его исполнении утверждаются законами Республики Южная Осетия.</w:t>
      </w: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6.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>Фонд является юридическим лицом, имеет печать с изображением Государственного герба Республики Южная Осетия и своим наименованием.</w:t>
      </w:r>
    </w:p>
    <w:p w:rsidR="009C4788" w:rsidRPr="009C4788" w:rsidRDefault="009C4788" w:rsidP="00F658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7. Местонахождение Фонда - город Цхинвал, ул. Туганова, 21.</w:t>
      </w:r>
    </w:p>
    <w:p w:rsid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887" w:rsidRPr="009C4788" w:rsidRDefault="00F65887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FE327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II. Задачи и функции Фонда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8. Фонд обеспечивает: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а) целевой сбор и аккумуляцию страховых взносов, а также финансирование расходов, предусмотренных настоящим Положением;</w:t>
      </w:r>
    </w:p>
    <w:p w:rsid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б) капитализацию средств Фонда, а также привлечение в него добровольных взносов (в том числе валютных ценностей) физических и юридических лиц;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в) контроль за своевременным и полным поступлением в Фонд страховых взносов, а также контроль за правильным и рациональным расходованием его средств;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г)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>организацию и ведение индивидуального (персонифицированного) учета застрахованных лиц в соответствии с Законом Республики Южная Осетия «Об индивидуальном (персонифицированном) учете в системе государственного пенсионного страхования»</w:t>
      </w:r>
      <w:r w:rsidR="00FE3278">
        <w:rPr>
          <w:rFonts w:ascii="Times New Roman" w:hAnsi="Times New Roman" w:cs="Times New Roman"/>
          <w:sz w:val="24"/>
          <w:szCs w:val="24"/>
        </w:rPr>
        <w:t>,</w:t>
      </w:r>
      <w:r w:rsidRPr="009C4788">
        <w:rPr>
          <w:rFonts w:ascii="Times New Roman" w:hAnsi="Times New Roman" w:cs="Times New Roman"/>
          <w:sz w:val="24"/>
          <w:szCs w:val="24"/>
        </w:rPr>
        <w:t xml:space="preserve"> а также организацию и ведение государственного банка данных по всем категориям плательщиков страховых взносов в Фонд;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lastRenderedPageBreak/>
        <w:t>д) участие в разработке и реализации в установленном порядке межгосударственных и международных договоров и соглашений по вопросам, относящимся к компетенции Фонда;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е) изучение и обобщение практики применения нормативных актов по вопросам уплаты в Фонд страховых взносов и разработка предложений по ее совершенствованию;</w:t>
      </w:r>
    </w:p>
    <w:p w:rsidR="009C4788" w:rsidRPr="009C4788" w:rsidRDefault="00F65887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проведение научно-</w:t>
      </w:r>
      <w:r w:rsidR="009C4788" w:rsidRPr="009C4788">
        <w:rPr>
          <w:rFonts w:ascii="Times New Roman" w:hAnsi="Times New Roman" w:cs="Times New Roman"/>
          <w:sz w:val="24"/>
          <w:szCs w:val="24"/>
        </w:rPr>
        <w:t>исследовательской работы в области государственного пенсионного страхования;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з) проведение разъяснительной работы среди населения и юридических лиц по вопросам, относящимся к компетенции Фонда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и)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>проведение иной деятельности, относящейся к компетенции Фонда в соответствии с действующим в Республике Южная Осетия законодательством.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9. Фонд может принимать участие в финансировании программ социальной защиты пожилых и нетрудоспособных граждан.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10. По представлению на предварительную экспертизу Фонд дает заключения на проекты нормативных правовых актов по вопросам, связанным с финансированием выплат за счет средств Фонда.</w:t>
      </w:r>
    </w:p>
    <w:p w:rsid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FE327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III. Формирование и расходование средств Фонда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11. Средства Фонда формируются за счет: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а) страховых взносов;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б) межбюджетных трансфертов из Государственного бюджета Республики Южная Осетия;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в) сумм пеней и иных финансовых санкций;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г)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>средств, взыскиваемых в результате предъявления регрессных требований в соответствии с действующим в Республике Южная Осетия законодательством;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д) добровольных взносов (в том числе валютных ценностей) физических и юридических лиц, а также доходов от капитализации средств Фонда и иных источников, не запрещенных законодательством Республики Южная Осетия.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12. Средства Фонда направляются на: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а) выплату в соответствии с действующим в Республике Южная Осетия законодательством, межгосударственными и международными договорами пенсий, пособий и выплат, в том числе гражданам, выезжающим за пределы Республики Южная Осетия;</w:t>
      </w:r>
    </w:p>
    <w:p w:rsidR="009C4788" w:rsidRPr="009C4788" w:rsidRDefault="00F65887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финансовое и материально-</w:t>
      </w:r>
      <w:r w:rsidR="009C4788" w:rsidRPr="009C4788">
        <w:rPr>
          <w:rFonts w:ascii="Times New Roman" w:hAnsi="Times New Roman" w:cs="Times New Roman"/>
          <w:sz w:val="24"/>
          <w:szCs w:val="24"/>
        </w:rPr>
        <w:t>техническое обеспечение текущей деятельности Фонда;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в) другие мероприятия в соответствии с действующим в Республике Южная Осетия законодательством.</w:t>
      </w:r>
    </w:p>
    <w:p w:rsidR="00F65887" w:rsidRPr="009C4788" w:rsidRDefault="00F65887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FE327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IV. Организация деятельности Фонда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13. Общее руководство деятельностью Фонда осуществляется Правлением Фонда.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14. В состав Правления Фонда входят по должности Председатель, заместители Председателя, а также руководители структурных подразделений Фонда.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lastRenderedPageBreak/>
        <w:t>15. В состав Правления Фонда могут входить представители общественных и государственных организаций, объединений, учреждений и предприятий, деятельность которых связана с защитой интересов пенсионеров, инвалидов и детей.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16. Правление Фонда: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а) несет ответственность за выполнение функций, относящихся к компетенции Фонда;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б) определяет текущие и перспективные задачи Фонда;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в) рассматривает бюджет Фонда;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г) решает другие вопросы, отнесенные к компетенции Фонда.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17. Заседания Правления Фонда созываются по инициативе Председателя Правления Фонда или не менее чем одной трети членов Правления Фонда по мере необходимости, но не менее одного раза в три месяца.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18. Правление Фонда возглавляет Председатель Фонда.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19. Председатель Фонда: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а) руководит деятельностью Фонда и несет персональную ответственность за выполнение возложенных на него задач;</w:t>
      </w:r>
    </w:p>
    <w:p w:rsidR="009C4788" w:rsidRPr="009C4788" w:rsidRDefault="009C4788" w:rsidP="009C47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б)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9C4788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заместителями Председателя Фонда и руководителями структурных подразделений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в) с учетом мнения Правления Фонда формирует проект бюджета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г) разрабатывает совместно с заинтересованными министерствами и ведомствами, профессиональными союзами предложения по совершенствованию системы пенсионного страхования и обеспечению государственных гарантий по пенсионному страхованию;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д) с учетом мнения Правления Фонда принимает решения о целесообразности создания или ликвидации структурных подразделений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е) открывает (закрывает) счета Фонда в банках, управляет ими в соответствии с действующим в Республике Южная Осетия законодательством;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ж) утверждает структуру, предельную штатную численность, штатное расписание Фонда и сметы расходов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з) руководит деятельностью Фонда по исполнению доходной и расходной частей бюджета Фонда и обеспечивает контроль за использованием средств пенсионного страхования;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и) рассматривает итоги исполнения бюджета Фонда и принимает меры по улучшению этой работы, утверждает годовые отчеты о деятельности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к) принимает необходимые меры по результатам ревизий и проверок по расходованию средств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л) издает в пределах своей компетенции приказы, положения, инструкции и другие документы, обязательные для исполнения всеми работниками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м) представляет интересы Фонда во всех организациях, без доверенности действует от имени Фонда, в установленном порядке распоряжается средствами и имуществом Фонда, заключает договоры;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н) осуществляет в соответствии с действующим в Республике Южная Осетия законодательством прием на работу и увольнение работников Фонда;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о) делегирует отдельные свои права и полномочия подчиненным ему должностным лицам;</w:t>
      </w:r>
    </w:p>
    <w:p w:rsidR="008B4B90" w:rsidRP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t>п)</w:t>
      </w:r>
      <w:r w:rsidR="00F65887">
        <w:rPr>
          <w:rFonts w:ascii="Times New Roman" w:hAnsi="Times New Roman" w:cs="Times New Roman"/>
          <w:sz w:val="24"/>
          <w:szCs w:val="24"/>
        </w:rPr>
        <w:t> </w:t>
      </w:r>
      <w:r w:rsidRPr="008B4B90">
        <w:rPr>
          <w:rFonts w:ascii="Times New Roman" w:hAnsi="Times New Roman" w:cs="Times New Roman"/>
          <w:sz w:val="24"/>
          <w:szCs w:val="24"/>
        </w:rPr>
        <w:t>определяет направления международного сотрудничества в пределах компетенции Фонда;</w:t>
      </w:r>
    </w:p>
    <w:p w:rsidR="008B4B90" w:rsidRDefault="008B4B90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90">
        <w:rPr>
          <w:rFonts w:ascii="Times New Roman" w:hAnsi="Times New Roman" w:cs="Times New Roman"/>
          <w:sz w:val="24"/>
          <w:szCs w:val="24"/>
        </w:rPr>
        <w:lastRenderedPageBreak/>
        <w:t>р) осуществляет иные действия в соответствии с действующим в Республике Южная Осетия законодательством.</w:t>
      </w:r>
    </w:p>
    <w:p w:rsidR="009C4788" w:rsidRPr="009C4788" w:rsidRDefault="009C4788" w:rsidP="008B4B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20. Заместители Председателя Фонда в соответствии с распределением обязанностей в Фонде осуществляют координацию и контроль деятельности отделов и работников, организуют выполнение решений по соответствующим вопросам, выполняют другие обязанности, определенные Председателем Фонда.</w:t>
      </w:r>
    </w:p>
    <w:p w:rsidR="00E37C74" w:rsidRPr="00095B4B" w:rsidRDefault="009C4788" w:rsidP="009C4788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9C4788">
        <w:rPr>
          <w:rFonts w:ascii="Times New Roman" w:hAnsi="Times New Roman" w:cs="Times New Roman"/>
          <w:sz w:val="24"/>
          <w:szCs w:val="24"/>
        </w:rPr>
        <w:t>21. Один из заместителей Председателя Фонда при отсутствии Председателя выполняет его обязанности, организует подготовку материалов заседания Правления Фонда, ведает вопросами делопроизводства, учета и отчетности в Фонде, анализа доходной и расходной части бюджета, платежной дисциплины.</w:t>
      </w:r>
    </w:p>
    <w:p w:rsidR="00CB7A8F" w:rsidRPr="00CB7A8F" w:rsidRDefault="00CB7A8F" w:rsidP="00CB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34B4" w:rsidRPr="008F34B4" w:rsidRDefault="008F34B4" w:rsidP="009A035F">
      <w:pPr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34" w:rsidRDefault="00160634" w:rsidP="00074C30">
      <w:pPr>
        <w:spacing w:after="0" w:line="240" w:lineRule="auto"/>
      </w:pPr>
      <w:r>
        <w:separator/>
      </w:r>
    </w:p>
  </w:endnote>
  <w:endnote w:type="continuationSeparator" w:id="0">
    <w:p w:rsidR="00160634" w:rsidRDefault="0016063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34" w:rsidRDefault="00160634" w:rsidP="00074C30">
      <w:pPr>
        <w:spacing w:after="0" w:line="240" w:lineRule="auto"/>
      </w:pPr>
      <w:r>
        <w:separator/>
      </w:r>
    </w:p>
  </w:footnote>
  <w:footnote w:type="continuationSeparator" w:id="0">
    <w:p w:rsidR="00160634" w:rsidRDefault="0016063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D7A16"/>
    <w:rsid w:val="0010796A"/>
    <w:rsid w:val="001115BE"/>
    <w:rsid w:val="0012392A"/>
    <w:rsid w:val="00130CA4"/>
    <w:rsid w:val="0013428A"/>
    <w:rsid w:val="00160634"/>
    <w:rsid w:val="00175B8E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57BD2"/>
    <w:rsid w:val="00566ED5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705C84"/>
    <w:rsid w:val="00711E5E"/>
    <w:rsid w:val="007864E1"/>
    <w:rsid w:val="00795FE1"/>
    <w:rsid w:val="007C0E01"/>
    <w:rsid w:val="007C2C23"/>
    <w:rsid w:val="007C53AD"/>
    <w:rsid w:val="00871A16"/>
    <w:rsid w:val="008929D4"/>
    <w:rsid w:val="00897F12"/>
    <w:rsid w:val="008A03AB"/>
    <w:rsid w:val="008B3877"/>
    <w:rsid w:val="008B4B90"/>
    <w:rsid w:val="008B712F"/>
    <w:rsid w:val="008C29A5"/>
    <w:rsid w:val="008C39CD"/>
    <w:rsid w:val="008F34B4"/>
    <w:rsid w:val="00900213"/>
    <w:rsid w:val="009026F2"/>
    <w:rsid w:val="0094536D"/>
    <w:rsid w:val="009609A6"/>
    <w:rsid w:val="00967D1A"/>
    <w:rsid w:val="00984168"/>
    <w:rsid w:val="00985AE6"/>
    <w:rsid w:val="00991F91"/>
    <w:rsid w:val="009A035F"/>
    <w:rsid w:val="009A5BC5"/>
    <w:rsid w:val="009C4788"/>
    <w:rsid w:val="009C480D"/>
    <w:rsid w:val="009D0803"/>
    <w:rsid w:val="009D0CC4"/>
    <w:rsid w:val="009F4A5F"/>
    <w:rsid w:val="009F797C"/>
    <w:rsid w:val="00A10D0A"/>
    <w:rsid w:val="00A363C7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8582F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21FFE"/>
    <w:rsid w:val="00D24A26"/>
    <w:rsid w:val="00D433B2"/>
    <w:rsid w:val="00D5232F"/>
    <w:rsid w:val="00D968D1"/>
    <w:rsid w:val="00DB0F24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65887"/>
    <w:rsid w:val="00F915F1"/>
    <w:rsid w:val="00FB019D"/>
    <w:rsid w:val="00FB3D3D"/>
    <w:rsid w:val="00FB3D89"/>
    <w:rsid w:val="00FB44E4"/>
    <w:rsid w:val="00FC6162"/>
    <w:rsid w:val="00FD5E6A"/>
    <w:rsid w:val="00FE2077"/>
    <w:rsid w:val="00FE3278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A40C-F309-4BAA-81EC-A8953DD4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2020-07-29T13:27:00Z</cp:lastPrinted>
  <dcterms:created xsi:type="dcterms:W3CDTF">2020-08-04T07:40:00Z</dcterms:created>
  <dcterms:modified xsi:type="dcterms:W3CDTF">2020-08-04T07:40:00Z</dcterms:modified>
</cp:coreProperties>
</file>